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6A91" w14:textId="51CDA6B2" w:rsidR="00631332" w:rsidRDefault="00404792" w:rsidP="00404792">
      <w:pPr>
        <w:tabs>
          <w:tab w:val="left" w:pos="1575"/>
        </w:tabs>
        <w:rPr>
          <w:rFonts w:ascii="Comic Sans MS" w:hAnsi="Comic Sans MS"/>
          <w:b/>
          <w:color w:val="3EA139"/>
          <w:sz w:val="32"/>
          <w:szCs w:val="32"/>
        </w:rPr>
      </w:pPr>
      <w:r w:rsidRPr="002F09F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7C1624" wp14:editId="5980EE0D">
            <wp:simplePos x="0" y="0"/>
            <wp:positionH relativeFrom="column">
              <wp:posOffset>-619125</wp:posOffset>
            </wp:positionH>
            <wp:positionV relativeFrom="paragraph">
              <wp:posOffset>-609600</wp:posOffset>
            </wp:positionV>
            <wp:extent cx="743093" cy="876300"/>
            <wp:effectExtent l="0" t="0" r="0" b="0"/>
            <wp:wrapNone/>
            <wp:docPr id="1" name="Picture 1" descr="C:\Users\Caroline\Desktop\Admin new\Marketing\Jordan\Logo\Liberty Bird\Liberty 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esktop\Admin new\Marketing\Jordan\Logo\Liberty Bird\Liberty Ful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9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9FB">
        <w:rPr>
          <w:rFonts w:ascii="Comic Sans MS" w:hAnsi="Comic Sans MS"/>
          <w:b/>
          <w:color w:val="3EA139"/>
          <w:sz w:val="32"/>
          <w:szCs w:val="32"/>
        </w:rPr>
        <w:t xml:space="preserve">    </w:t>
      </w:r>
      <w:r w:rsidR="00431C5C">
        <w:rPr>
          <w:rFonts w:ascii="Comic Sans MS" w:hAnsi="Comic Sans MS"/>
          <w:b/>
          <w:color w:val="3EA139"/>
          <w:sz w:val="32"/>
          <w:szCs w:val="32"/>
        </w:rPr>
        <w:t xml:space="preserve">   </w:t>
      </w:r>
      <w:r w:rsidR="002F09FB">
        <w:rPr>
          <w:rFonts w:ascii="Comic Sans MS" w:hAnsi="Comic Sans MS"/>
          <w:b/>
          <w:color w:val="3EA139"/>
          <w:sz w:val="32"/>
          <w:szCs w:val="32"/>
        </w:rPr>
        <w:t xml:space="preserve"> 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LIBERTY LEARNING AUTI</w:t>
      </w:r>
      <w:r w:rsidR="002F09FB" w:rsidRPr="002F09FB">
        <w:rPr>
          <w:rFonts w:ascii="Comic Sans MS" w:hAnsi="Comic Sans MS"/>
          <w:b/>
          <w:color w:val="3EA139"/>
          <w:sz w:val="32"/>
          <w:szCs w:val="32"/>
        </w:rPr>
        <w:t>S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M</w:t>
      </w:r>
      <w:r w:rsidR="002F09FB" w:rsidRPr="002F09FB">
        <w:rPr>
          <w:rFonts w:ascii="Comic Sans MS" w:hAnsi="Comic Sans MS"/>
          <w:b/>
          <w:color w:val="3EA139"/>
          <w:sz w:val="32"/>
          <w:szCs w:val="32"/>
        </w:rPr>
        <w:t xml:space="preserve"> 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CONSULTANCY</w:t>
      </w:r>
    </w:p>
    <w:p w14:paraId="3CE45169" w14:textId="77777777" w:rsidR="00D1104D" w:rsidRDefault="00D1104D" w:rsidP="00431C5C">
      <w:pPr>
        <w:tabs>
          <w:tab w:val="left" w:pos="1575"/>
        </w:tabs>
        <w:jc w:val="center"/>
        <w:rPr>
          <w:rFonts w:ascii="Comic Sans MS" w:hAnsi="Comic Sans MS"/>
          <w:b/>
          <w:sz w:val="28"/>
          <w:szCs w:val="28"/>
          <w:highlight w:val="yellow"/>
        </w:rPr>
      </w:pPr>
    </w:p>
    <w:p w14:paraId="01A85E03" w14:textId="2CF7E3A1" w:rsidR="0038652C" w:rsidRDefault="0038652C" w:rsidP="00431C5C">
      <w:pPr>
        <w:tabs>
          <w:tab w:val="left" w:pos="1575"/>
        </w:tabs>
        <w:jc w:val="center"/>
        <w:rPr>
          <w:rFonts w:ascii="Comic Sans MS" w:hAnsi="Comic Sans MS"/>
          <w:b/>
          <w:sz w:val="28"/>
          <w:szCs w:val="28"/>
        </w:rPr>
      </w:pPr>
      <w:r w:rsidRPr="0038652C">
        <w:rPr>
          <w:rFonts w:ascii="Comic Sans MS" w:hAnsi="Comic Sans MS"/>
          <w:b/>
          <w:sz w:val="28"/>
          <w:szCs w:val="28"/>
          <w:highlight w:val="yellow"/>
        </w:rPr>
        <w:t>Admissions and Attend</w:t>
      </w:r>
      <w:r>
        <w:rPr>
          <w:rFonts w:ascii="Comic Sans MS" w:hAnsi="Comic Sans MS"/>
          <w:b/>
          <w:sz w:val="28"/>
          <w:szCs w:val="28"/>
          <w:highlight w:val="yellow"/>
        </w:rPr>
        <w:t>a</w:t>
      </w:r>
      <w:r w:rsidRPr="0038652C">
        <w:rPr>
          <w:rFonts w:ascii="Comic Sans MS" w:hAnsi="Comic Sans MS"/>
          <w:b/>
          <w:sz w:val="28"/>
          <w:szCs w:val="28"/>
          <w:highlight w:val="yellow"/>
        </w:rPr>
        <w:t>nce Policy</w:t>
      </w:r>
    </w:p>
    <w:p w14:paraId="1EFCEA29" w14:textId="77777777" w:rsidR="0038652C" w:rsidRDefault="0038652C" w:rsidP="00431C5C">
      <w:pPr>
        <w:tabs>
          <w:tab w:val="left" w:pos="1575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49370387" w14:textId="57F19891" w:rsidR="00090F78" w:rsidRPr="00D1104D" w:rsidRDefault="0038652C" w:rsidP="0038652C">
      <w:pPr>
        <w:tabs>
          <w:tab w:val="left" w:pos="1575"/>
        </w:tabs>
        <w:rPr>
          <w:rFonts w:ascii="Comic Sans MS" w:hAnsi="Comic Sans MS"/>
          <w:sz w:val="24"/>
          <w:szCs w:val="24"/>
        </w:rPr>
      </w:pPr>
      <w:r w:rsidRPr="00D1104D">
        <w:rPr>
          <w:rFonts w:ascii="Comic Sans MS" w:hAnsi="Comic Sans MS"/>
          <w:sz w:val="24"/>
          <w:szCs w:val="24"/>
        </w:rPr>
        <w:t xml:space="preserve">The purpose of our Admissions Policy is to ensure that we continue to fulfil our aim at Liberty Learning Autism Consultancy (L.L.A.C) </w:t>
      </w:r>
      <w:r w:rsidR="003A1E04" w:rsidRPr="00D1104D">
        <w:rPr>
          <w:rFonts w:ascii="Comic Sans MS" w:hAnsi="Comic Sans MS"/>
          <w:sz w:val="24"/>
          <w:szCs w:val="24"/>
        </w:rPr>
        <w:t>by offering a</w:t>
      </w:r>
      <w:r w:rsidRPr="00D1104D">
        <w:rPr>
          <w:rFonts w:ascii="Comic Sans MS" w:hAnsi="Comic Sans MS"/>
          <w:sz w:val="24"/>
          <w:szCs w:val="24"/>
        </w:rPr>
        <w:t xml:space="preserve"> </w:t>
      </w:r>
      <w:r w:rsidR="00090F78" w:rsidRPr="00D1104D">
        <w:rPr>
          <w:rFonts w:ascii="Comic Sans MS" w:hAnsi="Comic Sans MS"/>
          <w:sz w:val="24"/>
          <w:szCs w:val="24"/>
        </w:rPr>
        <w:t>therapeutic environment that is aimed to support children from age 5 years onwards.  We strive to increase educational opportunities, reduce barriers to learning and to re-engage even the most reluctant learners.</w:t>
      </w:r>
    </w:p>
    <w:p w14:paraId="2B878B1E" w14:textId="4238333A" w:rsidR="003A1E04" w:rsidRPr="00D1104D" w:rsidRDefault="003A1E04" w:rsidP="0038652C">
      <w:pPr>
        <w:tabs>
          <w:tab w:val="left" w:pos="1575"/>
        </w:tabs>
        <w:rPr>
          <w:rFonts w:ascii="Comic Sans MS" w:hAnsi="Comic Sans MS"/>
          <w:sz w:val="24"/>
          <w:szCs w:val="24"/>
        </w:rPr>
      </w:pPr>
      <w:r w:rsidRPr="00D1104D">
        <w:rPr>
          <w:rFonts w:ascii="Comic Sans MS" w:hAnsi="Comic Sans MS"/>
          <w:sz w:val="24"/>
          <w:szCs w:val="24"/>
        </w:rPr>
        <w:t>Our students are often unable to attend other schools</w:t>
      </w:r>
      <w:r w:rsidR="00A60872" w:rsidRPr="00D1104D">
        <w:rPr>
          <w:rFonts w:ascii="Comic Sans MS" w:hAnsi="Comic Sans MS"/>
          <w:sz w:val="24"/>
          <w:szCs w:val="24"/>
        </w:rPr>
        <w:t xml:space="preserve"> or specialist settings and require two to one instruction, in a structured, </w:t>
      </w:r>
      <w:r w:rsidR="0003259A" w:rsidRPr="00D1104D">
        <w:rPr>
          <w:rFonts w:ascii="Comic Sans MS" w:hAnsi="Comic Sans MS"/>
          <w:sz w:val="24"/>
          <w:szCs w:val="24"/>
        </w:rPr>
        <w:t>secure</w:t>
      </w:r>
      <w:r w:rsidR="004420ED" w:rsidRPr="00D1104D">
        <w:rPr>
          <w:rFonts w:ascii="Comic Sans MS" w:hAnsi="Comic Sans MS"/>
          <w:sz w:val="24"/>
          <w:szCs w:val="24"/>
        </w:rPr>
        <w:t xml:space="preserve"> </w:t>
      </w:r>
      <w:r w:rsidR="00A60872" w:rsidRPr="00D1104D">
        <w:rPr>
          <w:rFonts w:ascii="Comic Sans MS" w:hAnsi="Comic Sans MS"/>
          <w:sz w:val="24"/>
          <w:szCs w:val="24"/>
        </w:rPr>
        <w:t>environment. Due to our numbers remaining very limited, our demand outweighs our capacity.</w:t>
      </w:r>
    </w:p>
    <w:p w14:paraId="788395A6" w14:textId="41B6810F" w:rsidR="00A60872" w:rsidRPr="00D1104D" w:rsidRDefault="00A60872" w:rsidP="0038652C">
      <w:pPr>
        <w:tabs>
          <w:tab w:val="left" w:pos="1575"/>
        </w:tabs>
        <w:rPr>
          <w:rFonts w:ascii="Comic Sans MS" w:hAnsi="Comic Sans MS"/>
          <w:sz w:val="24"/>
          <w:szCs w:val="24"/>
        </w:rPr>
      </w:pPr>
      <w:r w:rsidRPr="00D1104D">
        <w:rPr>
          <w:rFonts w:ascii="Comic Sans MS" w:hAnsi="Comic Sans MS"/>
          <w:sz w:val="24"/>
          <w:szCs w:val="24"/>
        </w:rPr>
        <w:t xml:space="preserve">Referrals can be made by </w:t>
      </w:r>
      <w:r w:rsidR="00437B50" w:rsidRPr="00437B50">
        <w:rPr>
          <w:rFonts w:ascii="Comic Sans MS" w:hAnsi="Comic Sans MS"/>
          <w:sz w:val="24"/>
          <w:szCs w:val="24"/>
        </w:rPr>
        <w:t>Local Authorities</w:t>
      </w:r>
      <w:r w:rsidRPr="00437B50">
        <w:rPr>
          <w:rFonts w:ascii="Comic Sans MS" w:hAnsi="Comic Sans MS"/>
          <w:sz w:val="24"/>
          <w:szCs w:val="24"/>
        </w:rPr>
        <w:t>,</w:t>
      </w:r>
      <w:r w:rsidRPr="00D1104D">
        <w:rPr>
          <w:rFonts w:ascii="Comic Sans MS" w:hAnsi="Comic Sans MS"/>
          <w:sz w:val="24"/>
          <w:szCs w:val="24"/>
        </w:rPr>
        <w:t xml:space="preserve"> Social Services, Care </w:t>
      </w:r>
      <w:r w:rsidR="0003259A" w:rsidRPr="00D1104D">
        <w:rPr>
          <w:rFonts w:ascii="Comic Sans MS" w:hAnsi="Comic Sans MS"/>
          <w:sz w:val="24"/>
          <w:szCs w:val="24"/>
        </w:rPr>
        <w:t>Homes,</w:t>
      </w:r>
      <w:r w:rsidRPr="00D1104D">
        <w:rPr>
          <w:rFonts w:ascii="Comic Sans MS" w:hAnsi="Comic Sans MS"/>
          <w:sz w:val="24"/>
          <w:szCs w:val="24"/>
        </w:rPr>
        <w:t xml:space="preserve"> </w:t>
      </w:r>
      <w:r w:rsidR="004420ED" w:rsidRPr="00D1104D">
        <w:rPr>
          <w:rFonts w:ascii="Comic Sans MS" w:hAnsi="Comic Sans MS"/>
          <w:sz w:val="24"/>
          <w:szCs w:val="24"/>
        </w:rPr>
        <w:t xml:space="preserve">Schools, </w:t>
      </w:r>
      <w:r w:rsidRPr="00D1104D">
        <w:rPr>
          <w:rFonts w:ascii="Comic Sans MS" w:hAnsi="Comic Sans MS"/>
          <w:sz w:val="24"/>
          <w:szCs w:val="24"/>
        </w:rPr>
        <w:t>and Inclusion Teams. Each student is assessed</w:t>
      </w:r>
      <w:r w:rsidR="004420ED" w:rsidRPr="00D1104D">
        <w:rPr>
          <w:rFonts w:ascii="Comic Sans MS" w:hAnsi="Comic Sans MS"/>
          <w:sz w:val="24"/>
          <w:szCs w:val="24"/>
        </w:rPr>
        <w:t xml:space="preserve"> before registration</w:t>
      </w:r>
      <w:r w:rsidRPr="00D1104D">
        <w:rPr>
          <w:rFonts w:ascii="Comic Sans MS" w:hAnsi="Comic Sans MS"/>
          <w:sz w:val="24"/>
          <w:szCs w:val="24"/>
        </w:rPr>
        <w:t>,</w:t>
      </w:r>
      <w:r w:rsidR="004420ED" w:rsidRPr="00D1104D">
        <w:rPr>
          <w:rFonts w:ascii="Comic Sans MS" w:hAnsi="Comic Sans MS"/>
          <w:sz w:val="24"/>
          <w:szCs w:val="24"/>
        </w:rPr>
        <w:t xml:space="preserve"> gleaming </w:t>
      </w:r>
      <w:r w:rsidR="00AF7B6C" w:rsidRPr="00D1104D">
        <w:rPr>
          <w:rFonts w:ascii="Comic Sans MS" w:hAnsi="Comic Sans MS"/>
          <w:sz w:val="24"/>
          <w:szCs w:val="24"/>
        </w:rPr>
        <w:t>knowledge</w:t>
      </w:r>
      <w:r w:rsidR="004420ED" w:rsidRPr="00D1104D">
        <w:rPr>
          <w:rFonts w:ascii="Comic Sans MS" w:hAnsi="Comic Sans MS"/>
          <w:sz w:val="24"/>
          <w:szCs w:val="24"/>
        </w:rPr>
        <w:t xml:space="preserve"> from Educational Health Care plans, Behaviour plans</w:t>
      </w:r>
      <w:r w:rsidR="00AF7B6C" w:rsidRPr="00D1104D">
        <w:rPr>
          <w:rFonts w:ascii="Comic Sans MS" w:hAnsi="Comic Sans MS"/>
          <w:sz w:val="24"/>
          <w:szCs w:val="24"/>
        </w:rPr>
        <w:t xml:space="preserve">, </w:t>
      </w:r>
      <w:r w:rsidRPr="00D1104D">
        <w:rPr>
          <w:rFonts w:ascii="Comic Sans MS" w:hAnsi="Comic Sans MS"/>
          <w:sz w:val="24"/>
          <w:szCs w:val="24"/>
        </w:rPr>
        <w:t xml:space="preserve">and </w:t>
      </w:r>
      <w:r w:rsidR="00AF7B6C" w:rsidRPr="00D1104D">
        <w:rPr>
          <w:rFonts w:ascii="Comic Sans MS" w:hAnsi="Comic Sans MS"/>
          <w:sz w:val="24"/>
          <w:szCs w:val="24"/>
        </w:rPr>
        <w:t xml:space="preserve">any other relevant information. L.L.A.C </w:t>
      </w:r>
      <w:r w:rsidR="00020206" w:rsidRPr="00D1104D">
        <w:rPr>
          <w:rFonts w:ascii="Comic Sans MS" w:hAnsi="Comic Sans MS"/>
          <w:sz w:val="24"/>
          <w:szCs w:val="24"/>
        </w:rPr>
        <w:t xml:space="preserve">will then </w:t>
      </w:r>
      <w:r w:rsidR="00AF7B6C" w:rsidRPr="00D1104D">
        <w:rPr>
          <w:rFonts w:ascii="Comic Sans MS" w:hAnsi="Comic Sans MS"/>
          <w:sz w:val="24"/>
          <w:szCs w:val="24"/>
        </w:rPr>
        <w:t xml:space="preserve">ascertain </w:t>
      </w:r>
      <w:r w:rsidR="00020206" w:rsidRPr="00D1104D">
        <w:rPr>
          <w:rFonts w:ascii="Comic Sans MS" w:hAnsi="Comic Sans MS"/>
          <w:sz w:val="24"/>
          <w:szCs w:val="24"/>
        </w:rPr>
        <w:t>whether</w:t>
      </w:r>
      <w:r w:rsidR="00AF7B6C" w:rsidRPr="00D1104D">
        <w:rPr>
          <w:rFonts w:ascii="Comic Sans MS" w:hAnsi="Comic Sans MS"/>
          <w:sz w:val="24"/>
          <w:szCs w:val="24"/>
        </w:rPr>
        <w:t xml:space="preserve"> they can meet the students’ needs</w:t>
      </w:r>
      <w:r w:rsidR="00020206" w:rsidRPr="00D1104D">
        <w:rPr>
          <w:rFonts w:ascii="Comic Sans MS" w:hAnsi="Comic Sans MS"/>
          <w:sz w:val="24"/>
          <w:szCs w:val="24"/>
        </w:rPr>
        <w:t xml:space="preserve"> and</w:t>
      </w:r>
      <w:r w:rsidR="00AF7B6C" w:rsidRPr="00D1104D">
        <w:rPr>
          <w:rFonts w:ascii="Comic Sans MS" w:hAnsi="Comic Sans MS"/>
          <w:sz w:val="24"/>
          <w:szCs w:val="24"/>
        </w:rPr>
        <w:t xml:space="preserve"> </w:t>
      </w:r>
      <w:r w:rsidR="00020206" w:rsidRPr="00D1104D">
        <w:rPr>
          <w:rFonts w:ascii="Comic Sans MS" w:hAnsi="Comic Sans MS"/>
          <w:sz w:val="24"/>
          <w:szCs w:val="24"/>
        </w:rPr>
        <w:t xml:space="preserve">if so, </w:t>
      </w:r>
      <w:r w:rsidR="00AF7B6C" w:rsidRPr="00D1104D">
        <w:rPr>
          <w:rFonts w:ascii="Comic Sans MS" w:hAnsi="Comic Sans MS"/>
          <w:sz w:val="24"/>
          <w:szCs w:val="24"/>
        </w:rPr>
        <w:t xml:space="preserve">a provisional placement </w:t>
      </w:r>
      <w:r w:rsidR="00020206" w:rsidRPr="00D1104D">
        <w:rPr>
          <w:rFonts w:ascii="Comic Sans MS" w:hAnsi="Comic Sans MS"/>
          <w:sz w:val="24"/>
          <w:szCs w:val="24"/>
        </w:rPr>
        <w:t>will be</w:t>
      </w:r>
      <w:r w:rsidR="00AF7B6C" w:rsidRPr="00D1104D">
        <w:rPr>
          <w:rFonts w:ascii="Comic Sans MS" w:hAnsi="Comic Sans MS"/>
          <w:sz w:val="24"/>
          <w:szCs w:val="24"/>
        </w:rPr>
        <w:t xml:space="preserve"> offered. Once L.L.A.C have received the completed registration, disclaimer and </w:t>
      </w:r>
      <w:r w:rsidRPr="00D1104D">
        <w:rPr>
          <w:rFonts w:ascii="Comic Sans MS" w:hAnsi="Comic Sans MS"/>
          <w:sz w:val="24"/>
          <w:szCs w:val="24"/>
        </w:rPr>
        <w:t xml:space="preserve">referral forms </w:t>
      </w:r>
      <w:r w:rsidR="00AF7B6C" w:rsidRPr="00D1104D">
        <w:rPr>
          <w:rFonts w:ascii="Comic Sans MS" w:hAnsi="Comic Sans MS"/>
          <w:sz w:val="24"/>
          <w:szCs w:val="24"/>
        </w:rPr>
        <w:t>the student’s placement is confirmed.</w:t>
      </w:r>
      <w:r w:rsidRPr="00D1104D">
        <w:rPr>
          <w:rFonts w:ascii="Comic Sans MS" w:hAnsi="Comic Sans MS"/>
          <w:sz w:val="24"/>
          <w:szCs w:val="24"/>
        </w:rPr>
        <w:t xml:space="preserve"> Parents, </w:t>
      </w:r>
      <w:r w:rsidR="0003259A" w:rsidRPr="00D1104D">
        <w:rPr>
          <w:rFonts w:ascii="Comic Sans MS" w:hAnsi="Comic Sans MS"/>
          <w:sz w:val="24"/>
          <w:szCs w:val="24"/>
        </w:rPr>
        <w:t>students,</w:t>
      </w:r>
      <w:r w:rsidRPr="00D1104D">
        <w:rPr>
          <w:rFonts w:ascii="Comic Sans MS" w:hAnsi="Comic Sans MS"/>
          <w:sz w:val="24"/>
          <w:szCs w:val="24"/>
        </w:rPr>
        <w:t xml:space="preserve"> and other professionals are invited to attend a “meet and greet” session with a member of the senior management team</w:t>
      </w:r>
      <w:r w:rsidR="00020206" w:rsidRPr="00D1104D">
        <w:rPr>
          <w:rFonts w:ascii="Comic Sans MS" w:hAnsi="Comic Sans MS"/>
          <w:sz w:val="24"/>
          <w:szCs w:val="24"/>
        </w:rPr>
        <w:t>, if they so desire</w:t>
      </w:r>
      <w:r w:rsidRPr="00D1104D">
        <w:rPr>
          <w:rFonts w:ascii="Comic Sans MS" w:hAnsi="Comic Sans MS"/>
          <w:sz w:val="24"/>
          <w:szCs w:val="24"/>
        </w:rPr>
        <w:t>.</w:t>
      </w:r>
    </w:p>
    <w:p w14:paraId="74E1078C" w14:textId="4E193CA0" w:rsidR="00A60872" w:rsidRPr="00D1104D" w:rsidRDefault="00A60872" w:rsidP="0038652C">
      <w:pPr>
        <w:tabs>
          <w:tab w:val="left" w:pos="1575"/>
        </w:tabs>
        <w:rPr>
          <w:rFonts w:ascii="Comic Sans MS" w:hAnsi="Comic Sans MS"/>
          <w:sz w:val="24"/>
          <w:szCs w:val="24"/>
        </w:rPr>
      </w:pPr>
      <w:r w:rsidRPr="00D1104D">
        <w:rPr>
          <w:rFonts w:ascii="Comic Sans MS" w:hAnsi="Comic Sans MS"/>
          <w:sz w:val="24"/>
          <w:szCs w:val="24"/>
        </w:rPr>
        <w:t xml:space="preserve">Bookings are contracted for the academic year </w:t>
      </w:r>
      <w:r w:rsidR="00020206" w:rsidRPr="00D1104D">
        <w:rPr>
          <w:rFonts w:ascii="Comic Sans MS" w:hAnsi="Comic Sans MS"/>
          <w:sz w:val="24"/>
          <w:szCs w:val="24"/>
        </w:rPr>
        <w:t xml:space="preserve">for post 16 </w:t>
      </w:r>
      <w:r w:rsidRPr="00D1104D">
        <w:rPr>
          <w:rFonts w:ascii="Comic Sans MS" w:hAnsi="Comic Sans MS"/>
          <w:sz w:val="24"/>
          <w:szCs w:val="24"/>
        </w:rPr>
        <w:t>or on a termly basis</w:t>
      </w:r>
      <w:r w:rsidR="00020206" w:rsidRPr="00D1104D">
        <w:rPr>
          <w:rFonts w:ascii="Comic Sans MS" w:hAnsi="Comic Sans MS"/>
          <w:sz w:val="24"/>
          <w:szCs w:val="24"/>
        </w:rPr>
        <w:t xml:space="preserve"> for Farmyard students</w:t>
      </w:r>
      <w:r w:rsidRPr="00D1104D">
        <w:rPr>
          <w:rFonts w:ascii="Comic Sans MS" w:hAnsi="Comic Sans MS"/>
          <w:sz w:val="24"/>
          <w:szCs w:val="24"/>
        </w:rPr>
        <w:t xml:space="preserve">. </w:t>
      </w:r>
      <w:r w:rsidR="00020206" w:rsidRPr="00D1104D">
        <w:rPr>
          <w:rFonts w:ascii="Comic Sans MS" w:hAnsi="Comic Sans MS"/>
          <w:sz w:val="24"/>
          <w:szCs w:val="24"/>
        </w:rPr>
        <w:t xml:space="preserve"> </w:t>
      </w:r>
      <w:r w:rsidRPr="00D1104D">
        <w:rPr>
          <w:rFonts w:ascii="Comic Sans MS" w:hAnsi="Comic Sans MS"/>
          <w:sz w:val="24"/>
          <w:szCs w:val="24"/>
        </w:rPr>
        <w:t xml:space="preserve">Emergency bookings may be </w:t>
      </w:r>
      <w:r w:rsidR="00020206" w:rsidRPr="00D1104D">
        <w:rPr>
          <w:rFonts w:ascii="Comic Sans MS" w:hAnsi="Comic Sans MS"/>
          <w:sz w:val="24"/>
          <w:szCs w:val="24"/>
        </w:rPr>
        <w:t xml:space="preserve">considered </w:t>
      </w:r>
      <w:r w:rsidRPr="00D1104D">
        <w:rPr>
          <w:rFonts w:ascii="Comic Sans MS" w:hAnsi="Comic Sans MS"/>
          <w:sz w:val="24"/>
          <w:szCs w:val="24"/>
        </w:rPr>
        <w:t>if availability allows.</w:t>
      </w:r>
    </w:p>
    <w:p w14:paraId="25B9A3D4" w14:textId="44CDF99D" w:rsidR="00A60872" w:rsidRPr="00D1104D" w:rsidRDefault="0003259A" w:rsidP="0038652C">
      <w:pPr>
        <w:tabs>
          <w:tab w:val="left" w:pos="1575"/>
        </w:tabs>
        <w:rPr>
          <w:rFonts w:ascii="Comic Sans MS" w:hAnsi="Comic Sans MS"/>
          <w:sz w:val="24"/>
          <w:szCs w:val="24"/>
        </w:rPr>
      </w:pPr>
      <w:r w:rsidRPr="00D1104D">
        <w:rPr>
          <w:rFonts w:ascii="Comic Sans MS" w:hAnsi="Comic Sans MS"/>
          <w:sz w:val="24"/>
          <w:szCs w:val="24"/>
        </w:rPr>
        <w:t>All</w:t>
      </w:r>
      <w:r w:rsidR="00A60872" w:rsidRPr="00D1104D">
        <w:rPr>
          <w:rFonts w:ascii="Comic Sans MS" w:hAnsi="Comic Sans MS"/>
          <w:sz w:val="24"/>
          <w:szCs w:val="24"/>
        </w:rPr>
        <w:t xml:space="preserve"> our </w:t>
      </w:r>
      <w:r w:rsidR="00534471" w:rsidRPr="00D1104D">
        <w:rPr>
          <w:rFonts w:ascii="Comic Sans MS" w:hAnsi="Comic Sans MS"/>
          <w:sz w:val="24"/>
          <w:szCs w:val="24"/>
        </w:rPr>
        <w:t>student’s</w:t>
      </w:r>
      <w:r w:rsidR="00A60872" w:rsidRPr="00D1104D">
        <w:rPr>
          <w:rFonts w:ascii="Comic Sans MS" w:hAnsi="Comic Sans MS"/>
          <w:sz w:val="24"/>
          <w:szCs w:val="24"/>
        </w:rPr>
        <w:t xml:space="preserve"> attendance is monitored daily by </w:t>
      </w:r>
      <w:r w:rsidR="00437B50">
        <w:rPr>
          <w:rFonts w:ascii="Comic Sans MS" w:hAnsi="Comic Sans MS"/>
          <w:sz w:val="24"/>
          <w:szCs w:val="24"/>
        </w:rPr>
        <w:t>a member of the senior management team</w:t>
      </w:r>
      <w:r w:rsidR="00020206" w:rsidRPr="00D1104D">
        <w:rPr>
          <w:rFonts w:ascii="Comic Sans MS" w:hAnsi="Comic Sans MS"/>
          <w:sz w:val="24"/>
          <w:szCs w:val="24"/>
        </w:rPr>
        <w:t xml:space="preserve"> and confirmed with </w:t>
      </w:r>
      <w:r w:rsidR="00A60872" w:rsidRPr="00D1104D">
        <w:rPr>
          <w:rFonts w:ascii="Comic Sans MS" w:hAnsi="Comic Sans MS"/>
          <w:sz w:val="24"/>
          <w:szCs w:val="24"/>
        </w:rPr>
        <w:t xml:space="preserve">their “on role” provision via telephone contact </w:t>
      </w:r>
      <w:r w:rsidR="00437B50">
        <w:rPr>
          <w:rFonts w:ascii="Comic Sans MS" w:hAnsi="Comic Sans MS"/>
          <w:sz w:val="24"/>
          <w:szCs w:val="24"/>
        </w:rPr>
        <w:t>or</w:t>
      </w:r>
      <w:r w:rsidR="00A60872" w:rsidRPr="00D1104D">
        <w:rPr>
          <w:rFonts w:ascii="Comic Sans MS" w:hAnsi="Comic Sans MS"/>
          <w:sz w:val="24"/>
          <w:szCs w:val="24"/>
        </w:rPr>
        <w:t xml:space="preserve"> </w:t>
      </w:r>
      <w:r w:rsidR="00020206" w:rsidRPr="00D1104D">
        <w:rPr>
          <w:rFonts w:ascii="Comic Sans MS" w:hAnsi="Comic Sans MS"/>
          <w:sz w:val="24"/>
          <w:szCs w:val="24"/>
        </w:rPr>
        <w:t>email.</w:t>
      </w:r>
      <w:r w:rsidR="00A60872" w:rsidRPr="00D1104D">
        <w:rPr>
          <w:rFonts w:ascii="Comic Sans MS" w:hAnsi="Comic Sans MS"/>
          <w:sz w:val="24"/>
          <w:szCs w:val="24"/>
        </w:rPr>
        <w:t xml:space="preserve"> Any causes for concern are addressed immediately via telephone contact</w:t>
      </w:r>
      <w:r w:rsidR="00020206" w:rsidRPr="00D1104D">
        <w:rPr>
          <w:rFonts w:ascii="Comic Sans MS" w:hAnsi="Comic Sans MS"/>
          <w:sz w:val="24"/>
          <w:szCs w:val="24"/>
        </w:rPr>
        <w:t>. Our robust</w:t>
      </w:r>
      <w:r w:rsidR="00A60872" w:rsidRPr="00D1104D">
        <w:rPr>
          <w:rFonts w:ascii="Comic Sans MS" w:hAnsi="Comic Sans MS"/>
          <w:sz w:val="24"/>
          <w:szCs w:val="24"/>
        </w:rPr>
        <w:t xml:space="preserve"> reports </w:t>
      </w:r>
      <w:r w:rsidR="00D1104D" w:rsidRPr="00D1104D">
        <w:rPr>
          <w:rFonts w:ascii="Comic Sans MS" w:hAnsi="Comic Sans MS"/>
          <w:sz w:val="24"/>
          <w:szCs w:val="24"/>
        </w:rPr>
        <w:t xml:space="preserve">also </w:t>
      </w:r>
      <w:r w:rsidR="00A60872" w:rsidRPr="00D1104D">
        <w:rPr>
          <w:rFonts w:ascii="Comic Sans MS" w:hAnsi="Comic Sans MS"/>
          <w:sz w:val="24"/>
          <w:szCs w:val="24"/>
        </w:rPr>
        <w:t xml:space="preserve">record the </w:t>
      </w:r>
      <w:r w:rsidR="00534471" w:rsidRPr="00D1104D">
        <w:rPr>
          <w:rFonts w:ascii="Comic Sans MS" w:hAnsi="Comic Sans MS"/>
          <w:sz w:val="24"/>
          <w:szCs w:val="24"/>
        </w:rPr>
        <w:t>student’s</w:t>
      </w:r>
      <w:r w:rsidR="00A60872" w:rsidRPr="00D1104D">
        <w:rPr>
          <w:rFonts w:ascii="Comic Sans MS" w:hAnsi="Comic Sans MS"/>
          <w:sz w:val="24"/>
          <w:szCs w:val="24"/>
        </w:rPr>
        <w:t xml:space="preserve"> level of attendance over a</w:t>
      </w:r>
      <w:r w:rsidR="00534471" w:rsidRPr="00D1104D">
        <w:rPr>
          <w:rFonts w:ascii="Comic Sans MS" w:hAnsi="Comic Sans MS"/>
          <w:sz w:val="24"/>
          <w:szCs w:val="24"/>
        </w:rPr>
        <w:t>n agreed</w:t>
      </w:r>
      <w:r w:rsidR="00A60872" w:rsidRPr="00D1104D">
        <w:rPr>
          <w:rFonts w:ascii="Comic Sans MS" w:hAnsi="Comic Sans MS"/>
          <w:sz w:val="24"/>
          <w:szCs w:val="24"/>
        </w:rPr>
        <w:t xml:space="preserve"> set period.</w:t>
      </w:r>
    </w:p>
    <w:p w14:paraId="0D0E7849" w14:textId="77777777" w:rsidR="00806B9B" w:rsidRPr="00D1104D" w:rsidRDefault="00806B9B" w:rsidP="00806B9B">
      <w:pPr>
        <w:rPr>
          <w:rFonts w:ascii="Comic Sans MS" w:hAnsi="Comic Sans MS"/>
          <w:sz w:val="24"/>
          <w:szCs w:val="24"/>
        </w:rPr>
      </w:pPr>
    </w:p>
    <w:p w14:paraId="262789AE" w14:textId="15E54EFF" w:rsidR="00A60872" w:rsidRDefault="00A60872" w:rsidP="0038652C">
      <w:pPr>
        <w:tabs>
          <w:tab w:val="left" w:pos="1575"/>
        </w:tabs>
        <w:rPr>
          <w:rFonts w:ascii="Comic Sans MS" w:hAnsi="Comic Sans MS"/>
        </w:rPr>
      </w:pPr>
    </w:p>
    <w:p w14:paraId="191456AB" w14:textId="5EB60C53" w:rsidR="00806B9B" w:rsidRPr="00D1104D" w:rsidRDefault="00806B9B" w:rsidP="0038652C">
      <w:pPr>
        <w:tabs>
          <w:tab w:val="left" w:pos="1575"/>
        </w:tabs>
        <w:rPr>
          <w:rFonts w:ascii="Comic Sans MS" w:hAnsi="Comic Sans MS"/>
          <w:sz w:val="24"/>
          <w:szCs w:val="24"/>
        </w:rPr>
      </w:pPr>
      <w:r w:rsidRPr="00D1104D">
        <w:rPr>
          <w:rFonts w:ascii="Comic Sans MS" w:hAnsi="Comic Sans MS"/>
          <w:sz w:val="24"/>
          <w:szCs w:val="24"/>
        </w:rPr>
        <w:t>Last Reviewed: 1</w:t>
      </w:r>
      <w:r w:rsidR="00206571">
        <w:rPr>
          <w:rFonts w:ascii="Comic Sans MS" w:hAnsi="Comic Sans MS"/>
          <w:sz w:val="24"/>
          <w:szCs w:val="24"/>
        </w:rPr>
        <w:t>0</w:t>
      </w:r>
      <w:r w:rsidRPr="00D1104D">
        <w:rPr>
          <w:rFonts w:ascii="Comic Sans MS" w:hAnsi="Comic Sans MS"/>
          <w:sz w:val="24"/>
          <w:szCs w:val="24"/>
        </w:rPr>
        <w:t>/0</w:t>
      </w:r>
      <w:r w:rsidR="00206571">
        <w:rPr>
          <w:rFonts w:ascii="Comic Sans MS" w:hAnsi="Comic Sans MS"/>
          <w:sz w:val="24"/>
          <w:szCs w:val="24"/>
        </w:rPr>
        <w:t>8</w:t>
      </w:r>
      <w:r w:rsidRPr="00D1104D">
        <w:rPr>
          <w:rFonts w:ascii="Comic Sans MS" w:hAnsi="Comic Sans MS"/>
          <w:sz w:val="24"/>
          <w:szCs w:val="24"/>
        </w:rPr>
        <w:t>/202</w:t>
      </w:r>
      <w:r w:rsidR="00206571">
        <w:rPr>
          <w:rFonts w:ascii="Comic Sans MS" w:hAnsi="Comic Sans MS"/>
          <w:sz w:val="24"/>
          <w:szCs w:val="24"/>
        </w:rPr>
        <w:t>2</w:t>
      </w:r>
    </w:p>
    <w:p w14:paraId="16A33397" w14:textId="2CD23BFE" w:rsidR="0038652C" w:rsidRPr="0038652C" w:rsidRDefault="00806B9B" w:rsidP="00D1104D">
      <w:pPr>
        <w:tabs>
          <w:tab w:val="left" w:pos="1575"/>
        </w:tabs>
        <w:rPr>
          <w:rFonts w:ascii="Comic Sans MS" w:hAnsi="Comic Sans MS"/>
          <w:b/>
          <w:sz w:val="28"/>
          <w:szCs w:val="28"/>
        </w:rPr>
      </w:pPr>
      <w:r w:rsidRPr="00D1104D">
        <w:rPr>
          <w:rFonts w:ascii="Comic Sans MS" w:hAnsi="Comic Sans MS"/>
          <w:sz w:val="24"/>
          <w:szCs w:val="24"/>
        </w:rPr>
        <w:t xml:space="preserve">Next Reviewed: </w:t>
      </w:r>
      <w:r w:rsidR="00206571">
        <w:rPr>
          <w:rFonts w:ascii="Comic Sans MS" w:hAnsi="Comic Sans MS"/>
          <w:sz w:val="24"/>
          <w:szCs w:val="24"/>
        </w:rPr>
        <w:t>09</w:t>
      </w:r>
      <w:r w:rsidRPr="00D1104D">
        <w:rPr>
          <w:rFonts w:ascii="Comic Sans MS" w:hAnsi="Comic Sans MS"/>
          <w:sz w:val="24"/>
          <w:szCs w:val="24"/>
        </w:rPr>
        <w:t>/0</w:t>
      </w:r>
      <w:r w:rsidR="00206571">
        <w:rPr>
          <w:rFonts w:ascii="Comic Sans MS" w:hAnsi="Comic Sans MS"/>
          <w:sz w:val="24"/>
          <w:szCs w:val="24"/>
        </w:rPr>
        <w:t>8</w:t>
      </w:r>
      <w:r w:rsidRPr="00D1104D">
        <w:rPr>
          <w:rFonts w:ascii="Comic Sans MS" w:hAnsi="Comic Sans MS"/>
          <w:sz w:val="24"/>
          <w:szCs w:val="24"/>
        </w:rPr>
        <w:t>/202</w:t>
      </w:r>
      <w:r w:rsidR="00206571">
        <w:rPr>
          <w:rFonts w:ascii="Comic Sans MS" w:hAnsi="Comic Sans MS"/>
          <w:sz w:val="24"/>
          <w:szCs w:val="24"/>
        </w:rPr>
        <w:t>3</w:t>
      </w:r>
    </w:p>
    <w:p w14:paraId="07396626" w14:textId="77777777" w:rsidR="0038652C" w:rsidRPr="0038652C" w:rsidRDefault="0038652C" w:rsidP="00431C5C">
      <w:pPr>
        <w:tabs>
          <w:tab w:val="left" w:pos="1575"/>
        </w:tabs>
        <w:jc w:val="center"/>
        <w:rPr>
          <w:rFonts w:ascii="Comic Sans MS" w:hAnsi="Comic Sans MS"/>
          <w:b/>
          <w:sz w:val="28"/>
          <w:szCs w:val="28"/>
        </w:rPr>
      </w:pPr>
    </w:p>
    <w:sectPr w:rsidR="0038652C" w:rsidRPr="0038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AFC"/>
    <w:multiLevelType w:val="hybridMultilevel"/>
    <w:tmpl w:val="0D0E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7C32"/>
    <w:multiLevelType w:val="hybridMultilevel"/>
    <w:tmpl w:val="DE60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D7C98"/>
    <w:multiLevelType w:val="hybridMultilevel"/>
    <w:tmpl w:val="735A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11D9"/>
    <w:multiLevelType w:val="hybridMultilevel"/>
    <w:tmpl w:val="D23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124706">
    <w:abstractNumId w:val="2"/>
  </w:num>
  <w:num w:numId="2" w16cid:durableId="1192957410">
    <w:abstractNumId w:val="0"/>
  </w:num>
  <w:num w:numId="3" w16cid:durableId="1450706888">
    <w:abstractNumId w:val="3"/>
  </w:num>
  <w:num w:numId="4" w16cid:durableId="145614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2"/>
    <w:rsid w:val="00020206"/>
    <w:rsid w:val="0003259A"/>
    <w:rsid w:val="00090F78"/>
    <w:rsid w:val="00206571"/>
    <w:rsid w:val="002F09FB"/>
    <w:rsid w:val="0037642D"/>
    <w:rsid w:val="0038652C"/>
    <w:rsid w:val="003A1E04"/>
    <w:rsid w:val="00404792"/>
    <w:rsid w:val="00431C5C"/>
    <w:rsid w:val="00437B50"/>
    <w:rsid w:val="004420ED"/>
    <w:rsid w:val="00451C4B"/>
    <w:rsid w:val="004F1AAB"/>
    <w:rsid w:val="00534471"/>
    <w:rsid w:val="00631332"/>
    <w:rsid w:val="00782AA3"/>
    <w:rsid w:val="00792AC7"/>
    <w:rsid w:val="00806B9B"/>
    <w:rsid w:val="00837887"/>
    <w:rsid w:val="009E2A8B"/>
    <w:rsid w:val="00A60872"/>
    <w:rsid w:val="00AF7B6C"/>
    <w:rsid w:val="00CF2A07"/>
    <w:rsid w:val="00CF6254"/>
    <w:rsid w:val="00D1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979F"/>
  <w15:chartTrackingRefBased/>
  <w15:docId w15:val="{B3C83C25-441A-48FD-BE35-CFFC8EB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F2E2E"/>
                            <w:left w:val="single" w:sz="2" w:space="0" w:color="2F2E2E"/>
                            <w:bottom w:val="single" w:sz="2" w:space="0" w:color="2F2E2E"/>
                            <w:right w:val="single" w:sz="2" w:space="0" w:color="2F2E2E"/>
                          </w:divBdr>
                          <w:divsChild>
                            <w:div w:id="1477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F2E2E"/>
                            <w:left w:val="single" w:sz="2" w:space="0" w:color="2F2E2E"/>
                            <w:bottom w:val="single" w:sz="2" w:space="0" w:color="2F2E2E"/>
                            <w:right w:val="single" w:sz="2" w:space="0" w:color="2F2E2E"/>
                          </w:divBdr>
                          <w:divsChild>
                            <w:div w:id="130765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9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F2E2E"/>
                            <w:left w:val="single" w:sz="2" w:space="0" w:color="2F2E2E"/>
                            <w:bottom w:val="single" w:sz="2" w:space="0" w:color="2F2E2E"/>
                            <w:right w:val="single" w:sz="2" w:space="0" w:color="2F2E2E"/>
                          </w:divBdr>
                          <w:divsChild>
                            <w:div w:id="8559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F2E2E"/>
                            <w:left w:val="single" w:sz="2" w:space="0" w:color="2F2E2E"/>
                            <w:bottom w:val="single" w:sz="2" w:space="0" w:color="2F2E2E"/>
                            <w:right w:val="single" w:sz="2" w:space="0" w:color="2F2E2E"/>
                          </w:divBdr>
                          <w:divsChild>
                            <w:div w:id="14817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7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F2E2E"/>
                            <w:left w:val="single" w:sz="2" w:space="0" w:color="2F2E2E"/>
                            <w:bottom w:val="single" w:sz="2" w:space="0" w:color="2F2E2E"/>
                            <w:right w:val="single" w:sz="2" w:space="0" w:color="2F2E2E"/>
                          </w:divBdr>
                          <w:divsChild>
                            <w:div w:id="522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F2E2E"/>
                            <w:left w:val="single" w:sz="2" w:space="0" w:color="2F2E2E"/>
                            <w:bottom w:val="single" w:sz="2" w:space="0" w:color="2F2E2E"/>
                            <w:right w:val="single" w:sz="2" w:space="0" w:color="2F2E2E"/>
                          </w:divBdr>
                          <w:divsChild>
                            <w:div w:id="1584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#31701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38A8-3A10-4F67-A3D5-F9C0313A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Williams</dc:creator>
  <cp:keywords/>
  <dc:description/>
  <cp:lastModifiedBy>Liberty Learning Autism Consultancy LLAC</cp:lastModifiedBy>
  <cp:revision>3</cp:revision>
  <cp:lastPrinted>2022-09-20T14:35:00Z</cp:lastPrinted>
  <dcterms:created xsi:type="dcterms:W3CDTF">2022-09-20T14:42:00Z</dcterms:created>
  <dcterms:modified xsi:type="dcterms:W3CDTF">2022-09-20T14:44:00Z</dcterms:modified>
</cp:coreProperties>
</file>